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C77A" w14:textId="77777777" w:rsidR="007D4E37" w:rsidRDefault="007D4E37" w:rsidP="007D4E37">
      <w:pPr>
        <w:jc w:val="center"/>
        <w:rPr>
          <w:b/>
          <w:u w:val="single"/>
        </w:rPr>
      </w:pPr>
      <w:r>
        <w:rPr>
          <w:b/>
          <w:u w:val="single"/>
        </w:rPr>
        <w:t>Omaha Public Schools</w:t>
      </w:r>
    </w:p>
    <w:p w14:paraId="347D4E11" w14:textId="77777777" w:rsidR="007D4E37" w:rsidRDefault="007D4E37" w:rsidP="007D4E37">
      <w:pPr>
        <w:jc w:val="center"/>
        <w:rPr>
          <w:b/>
          <w:u w:val="single"/>
        </w:rPr>
      </w:pPr>
      <w:r>
        <w:rPr>
          <w:b/>
          <w:u w:val="single"/>
        </w:rPr>
        <w:t>Concussion graduated return to sport protocol</w:t>
      </w:r>
    </w:p>
    <w:p w14:paraId="4628A53D" w14:textId="77777777" w:rsidR="007D4E37" w:rsidRDefault="007D4E37" w:rsidP="007D4E37"/>
    <w:p w14:paraId="2057DE71" w14:textId="77777777" w:rsidR="007D4E37" w:rsidRDefault="007D4E37" w:rsidP="007D4E37">
      <w:pPr>
        <w:rPr>
          <w:u w:val="single"/>
        </w:rPr>
      </w:pPr>
      <w:r>
        <w:t xml:space="preserve">Student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Sport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FD6140" w14:textId="77777777" w:rsidR="007D4E37" w:rsidRDefault="007D4E37" w:rsidP="007D4E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4500"/>
        <w:gridCol w:w="4896"/>
        <w:gridCol w:w="2821"/>
      </w:tblGrid>
      <w:tr w:rsidR="007D4E37" w14:paraId="575F8066" w14:textId="77777777" w:rsidTr="00524B14">
        <w:tc>
          <w:tcPr>
            <w:tcW w:w="985" w:type="dxa"/>
          </w:tcPr>
          <w:p w14:paraId="4488CA0A" w14:textId="77777777" w:rsidR="007D4E37" w:rsidRDefault="007D4E37" w:rsidP="00524B14">
            <w:r>
              <w:t>Date</w:t>
            </w:r>
          </w:p>
        </w:tc>
        <w:tc>
          <w:tcPr>
            <w:tcW w:w="900" w:type="dxa"/>
          </w:tcPr>
          <w:p w14:paraId="4EBBA9CA" w14:textId="77777777" w:rsidR="007D4E37" w:rsidRDefault="007D4E37" w:rsidP="00524B14">
            <w:r>
              <w:t>Step</w:t>
            </w:r>
          </w:p>
        </w:tc>
        <w:tc>
          <w:tcPr>
            <w:tcW w:w="4500" w:type="dxa"/>
          </w:tcPr>
          <w:p w14:paraId="106D8127" w14:textId="77777777" w:rsidR="007D4E37" w:rsidRDefault="007D4E37" w:rsidP="00524B14">
            <w:r>
              <w:t>Exercise Strategy</w:t>
            </w:r>
          </w:p>
        </w:tc>
        <w:tc>
          <w:tcPr>
            <w:tcW w:w="4896" w:type="dxa"/>
          </w:tcPr>
          <w:p w14:paraId="540075AE" w14:textId="77777777" w:rsidR="007D4E37" w:rsidRDefault="007D4E37" w:rsidP="00524B14">
            <w:r>
              <w:t>Activity at Each Step</w:t>
            </w:r>
          </w:p>
        </w:tc>
        <w:tc>
          <w:tcPr>
            <w:tcW w:w="2821" w:type="dxa"/>
          </w:tcPr>
          <w:p w14:paraId="30AF7D1D" w14:textId="77777777" w:rsidR="007D4E37" w:rsidRDefault="007D4E37" w:rsidP="00524B14">
            <w:r>
              <w:t>Goal</w:t>
            </w:r>
          </w:p>
        </w:tc>
      </w:tr>
      <w:tr w:rsidR="007D4E37" w14:paraId="0618FD05" w14:textId="77777777" w:rsidTr="00524B14">
        <w:tc>
          <w:tcPr>
            <w:tcW w:w="985" w:type="dxa"/>
          </w:tcPr>
          <w:p w14:paraId="05CDB21C" w14:textId="77777777" w:rsidR="007D4E37" w:rsidRDefault="007D4E37" w:rsidP="00524B14"/>
        </w:tc>
        <w:tc>
          <w:tcPr>
            <w:tcW w:w="900" w:type="dxa"/>
          </w:tcPr>
          <w:p w14:paraId="3F36829C" w14:textId="77777777" w:rsidR="007D4E37" w:rsidRDefault="007D4E37" w:rsidP="00524B14">
            <w:r>
              <w:t>1</w:t>
            </w:r>
          </w:p>
        </w:tc>
        <w:tc>
          <w:tcPr>
            <w:tcW w:w="4500" w:type="dxa"/>
          </w:tcPr>
          <w:p w14:paraId="293D7B7B" w14:textId="77777777" w:rsidR="007D4E37" w:rsidRDefault="007D4E37" w:rsidP="00524B14">
            <w:r>
              <w:t xml:space="preserve">Symptom limited activity (fist 24-48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4896" w:type="dxa"/>
          </w:tcPr>
          <w:p w14:paraId="36B6EB3C" w14:textId="77777777" w:rsidR="007D4E37" w:rsidRDefault="007D4E37" w:rsidP="00524B14">
            <w:r>
              <w:t>Daily activities that do not exacerbate symptoms (</w:t>
            </w:r>
            <w:proofErr w:type="gramStart"/>
            <w:r>
              <w:t>e.g.</w:t>
            </w:r>
            <w:proofErr w:type="gramEnd"/>
            <w:r>
              <w:t xml:space="preserve"> walking)</w:t>
            </w:r>
          </w:p>
        </w:tc>
        <w:tc>
          <w:tcPr>
            <w:tcW w:w="2821" w:type="dxa"/>
          </w:tcPr>
          <w:p w14:paraId="226B3690" w14:textId="77777777" w:rsidR="007D4E37" w:rsidRDefault="007D4E37" w:rsidP="00524B14">
            <w:r>
              <w:t>Gradual reintroduction of work/school</w:t>
            </w:r>
          </w:p>
        </w:tc>
      </w:tr>
      <w:tr w:rsidR="007D4E37" w14:paraId="2C928C67" w14:textId="77777777" w:rsidTr="00524B14">
        <w:tc>
          <w:tcPr>
            <w:tcW w:w="985" w:type="dxa"/>
          </w:tcPr>
          <w:p w14:paraId="07AF5FF8" w14:textId="77777777" w:rsidR="007D4E37" w:rsidRDefault="007D4E37" w:rsidP="00524B14"/>
        </w:tc>
        <w:tc>
          <w:tcPr>
            <w:tcW w:w="900" w:type="dxa"/>
          </w:tcPr>
          <w:p w14:paraId="6E015494" w14:textId="77777777" w:rsidR="007D4E37" w:rsidRDefault="007D4E37" w:rsidP="00524B14">
            <w:r>
              <w:t>2</w:t>
            </w:r>
          </w:p>
        </w:tc>
        <w:tc>
          <w:tcPr>
            <w:tcW w:w="4500" w:type="dxa"/>
          </w:tcPr>
          <w:p w14:paraId="4416A767" w14:textId="77777777" w:rsidR="007D4E37" w:rsidRDefault="007D4E37" w:rsidP="00524B14">
            <w:r>
              <w:t>Aerobic Exercise</w:t>
            </w:r>
          </w:p>
          <w:p w14:paraId="3420FB27" w14:textId="77777777" w:rsidR="007D4E37" w:rsidRDefault="007D4E37" w:rsidP="00524B14">
            <w:r>
              <w:t xml:space="preserve">2a) Light (approx. 55% </w:t>
            </w:r>
            <w:proofErr w:type="spellStart"/>
            <w:r>
              <w:t>maxHR</w:t>
            </w:r>
            <w:proofErr w:type="spellEnd"/>
            <w:r>
              <w:t>)</w:t>
            </w:r>
          </w:p>
          <w:p w14:paraId="704FCDBF" w14:textId="77777777" w:rsidR="007D4E37" w:rsidRDefault="007D4E37" w:rsidP="00524B14">
            <w:r>
              <w:t>2b) Moderate (approx. 70% max HR)</w:t>
            </w:r>
          </w:p>
        </w:tc>
        <w:tc>
          <w:tcPr>
            <w:tcW w:w="4896" w:type="dxa"/>
          </w:tcPr>
          <w:p w14:paraId="40951CA3" w14:textId="77777777" w:rsidR="007D4E37" w:rsidRDefault="007D4E37" w:rsidP="00524B14">
            <w:r>
              <w:t>Stationary cycling or walking at slow to medium pace. May start light resistance training that does not result in more than a mild and brief exacerbation * of symptoms</w:t>
            </w:r>
          </w:p>
        </w:tc>
        <w:tc>
          <w:tcPr>
            <w:tcW w:w="2821" w:type="dxa"/>
          </w:tcPr>
          <w:p w14:paraId="3378639F" w14:textId="77777777" w:rsidR="007D4E37" w:rsidRDefault="007D4E37" w:rsidP="00524B14">
            <w:r>
              <w:t>Increase heart rate</w:t>
            </w:r>
          </w:p>
        </w:tc>
      </w:tr>
      <w:tr w:rsidR="007D4E37" w14:paraId="1CB5C979" w14:textId="77777777" w:rsidTr="00524B14">
        <w:tc>
          <w:tcPr>
            <w:tcW w:w="985" w:type="dxa"/>
          </w:tcPr>
          <w:p w14:paraId="0D210365" w14:textId="77777777" w:rsidR="007D4E37" w:rsidRDefault="007D4E37" w:rsidP="00524B14"/>
        </w:tc>
        <w:tc>
          <w:tcPr>
            <w:tcW w:w="900" w:type="dxa"/>
          </w:tcPr>
          <w:p w14:paraId="468BE11B" w14:textId="77777777" w:rsidR="007D4E37" w:rsidRDefault="007D4E37" w:rsidP="00524B14">
            <w:r>
              <w:t>3</w:t>
            </w:r>
          </w:p>
        </w:tc>
        <w:tc>
          <w:tcPr>
            <w:tcW w:w="4500" w:type="dxa"/>
          </w:tcPr>
          <w:p w14:paraId="7F47911C" w14:textId="77777777" w:rsidR="007D4E37" w:rsidRDefault="007D4E37" w:rsidP="00524B14">
            <w:r>
              <w:t>Individual sport specific exercise</w:t>
            </w:r>
          </w:p>
        </w:tc>
        <w:tc>
          <w:tcPr>
            <w:tcW w:w="4896" w:type="dxa"/>
          </w:tcPr>
          <w:p w14:paraId="7796EA3C" w14:textId="77777777" w:rsidR="007D4E37" w:rsidRDefault="007D4E37" w:rsidP="00524B14">
            <w:r>
              <w:t>Sport specific training away from team environment (</w:t>
            </w:r>
            <w:proofErr w:type="gramStart"/>
            <w:r>
              <w:t>e.g.</w:t>
            </w:r>
            <w:proofErr w:type="gramEnd"/>
            <w:r>
              <w:t xml:space="preserve"> running, change of direction and/or individual training drills). No activities at risk for head impact</w:t>
            </w:r>
          </w:p>
        </w:tc>
        <w:tc>
          <w:tcPr>
            <w:tcW w:w="2821" w:type="dxa"/>
          </w:tcPr>
          <w:p w14:paraId="73A504CB" w14:textId="77777777" w:rsidR="007D4E37" w:rsidRDefault="007D4E37" w:rsidP="00524B14">
            <w:r>
              <w:t>Add movements and change of direction</w:t>
            </w:r>
          </w:p>
        </w:tc>
      </w:tr>
      <w:tr w:rsidR="007D4E37" w14:paraId="48DF6B8C" w14:textId="77777777" w:rsidTr="00524B14">
        <w:tc>
          <w:tcPr>
            <w:tcW w:w="985" w:type="dxa"/>
          </w:tcPr>
          <w:p w14:paraId="04FEE5D3" w14:textId="77777777" w:rsidR="007D4E37" w:rsidRDefault="007D4E37" w:rsidP="00524B14"/>
        </w:tc>
        <w:tc>
          <w:tcPr>
            <w:tcW w:w="900" w:type="dxa"/>
          </w:tcPr>
          <w:p w14:paraId="41C39257" w14:textId="77777777" w:rsidR="007D4E37" w:rsidRDefault="007D4E37" w:rsidP="00524B14">
            <w:r>
              <w:t>4</w:t>
            </w:r>
          </w:p>
        </w:tc>
        <w:tc>
          <w:tcPr>
            <w:tcW w:w="4500" w:type="dxa"/>
          </w:tcPr>
          <w:p w14:paraId="06D1E069" w14:textId="77777777" w:rsidR="007D4E37" w:rsidRDefault="007D4E37" w:rsidP="00524B14">
            <w:r>
              <w:t>Non-contact training drills</w:t>
            </w:r>
          </w:p>
        </w:tc>
        <w:tc>
          <w:tcPr>
            <w:tcW w:w="4896" w:type="dxa"/>
          </w:tcPr>
          <w:p w14:paraId="3C9AD697" w14:textId="77777777" w:rsidR="007D4E37" w:rsidRDefault="007D4E37" w:rsidP="00524B14">
            <w:r>
              <w:t>Exercise to high intensity including more challenging training drills (</w:t>
            </w:r>
            <w:proofErr w:type="gramStart"/>
            <w:r>
              <w:t>e.g.</w:t>
            </w:r>
            <w:proofErr w:type="gramEnd"/>
            <w:r>
              <w:t xml:space="preserve"> passing drills, multiplayer training) can integrate into a team environment.</w:t>
            </w:r>
          </w:p>
        </w:tc>
        <w:tc>
          <w:tcPr>
            <w:tcW w:w="2821" w:type="dxa"/>
          </w:tcPr>
          <w:p w14:paraId="1B272C69" w14:textId="77777777" w:rsidR="007D4E37" w:rsidRDefault="007D4E37" w:rsidP="00524B14">
            <w:r>
              <w:t>Resume usual intensity of exercise, coordination, and increased thinking</w:t>
            </w:r>
          </w:p>
        </w:tc>
      </w:tr>
      <w:tr w:rsidR="007D4E37" w14:paraId="61E54461" w14:textId="77777777" w:rsidTr="00524B14">
        <w:tc>
          <w:tcPr>
            <w:tcW w:w="985" w:type="dxa"/>
          </w:tcPr>
          <w:p w14:paraId="3E2DA490" w14:textId="77777777" w:rsidR="007D4E37" w:rsidRDefault="007D4E37" w:rsidP="00524B14"/>
        </w:tc>
        <w:tc>
          <w:tcPr>
            <w:tcW w:w="900" w:type="dxa"/>
          </w:tcPr>
          <w:p w14:paraId="780F05D2" w14:textId="77777777" w:rsidR="007D4E37" w:rsidRDefault="007D4E37" w:rsidP="00524B14">
            <w:r>
              <w:t>5</w:t>
            </w:r>
          </w:p>
        </w:tc>
        <w:tc>
          <w:tcPr>
            <w:tcW w:w="4500" w:type="dxa"/>
          </w:tcPr>
          <w:p w14:paraId="735F3D80" w14:textId="77777777" w:rsidR="007D4E37" w:rsidRDefault="007D4E37" w:rsidP="00524B14">
            <w:r>
              <w:t>Full contact practice</w:t>
            </w:r>
          </w:p>
        </w:tc>
        <w:tc>
          <w:tcPr>
            <w:tcW w:w="4896" w:type="dxa"/>
          </w:tcPr>
          <w:p w14:paraId="27C74D37" w14:textId="77777777" w:rsidR="007D4E37" w:rsidRDefault="007D4E37" w:rsidP="00524B14">
            <w:r>
              <w:t>Participate in normal training activities</w:t>
            </w:r>
          </w:p>
        </w:tc>
        <w:tc>
          <w:tcPr>
            <w:tcW w:w="2821" w:type="dxa"/>
          </w:tcPr>
          <w:p w14:paraId="23E9F83F" w14:textId="77777777" w:rsidR="007D4E37" w:rsidRDefault="007D4E37" w:rsidP="00524B14">
            <w:r>
              <w:t xml:space="preserve">Restore </w:t>
            </w:r>
            <w:proofErr w:type="spellStart"/>
            <w:r>
              <w:t>confidenceand</w:t>
            </w:r>
            <w:proofErr w:type="spellEnd"/>
            <w:r>
              <w:t xml:space="preserve"> assess functional skills by coaching staff.</w:t>
            </w:r>
          </w:p>
        </w:tc>
      </w:tr>
      <w:tr w:rsidR="007D4E37" w14:paraId="663ECDED" w14:textId="77777777" w:rsidTr="00524B14">
        <w:tc>
          <w:tcPr>
            <w:tcW w:w="985" w:type="dxa"/>
          </w:tcPr>
          <w:p w14:paraId="337D1F9F" w14:textId="77777777" w:rsidR="007D4E37" w:rsidRDefault="007D4E37" w:rsidP="00524B14"/>
        </w:tc>
        <w:tc>
          <w:tcPr>
            <w:tcW w:w="900" w:type="dxa"/>
          </w:tcPr>
          <w:p w14:paraId="6232DD31" w14:textId="77777777" w:rsidR="007D4E37" w:rsidRDefault="007D4E37" w:rsidP="00524B14">
            <w:r>
              <w:t>6</w:t>
            </w:r>
          </w:p>
        </w:tc>
        <w:tc>
          <w:tcPr>
            <w:tcW w:w="4500" w:type="dxa"/>
          </w:tcPr>
          <w:p w14:paraId="545C971D" w14:textId="77777777" w:rsidR="007D4E37" w:rsidRDefault="007D4E37" w:rsidP="00524B14">
            <w:r>
              <w:t>Return to sport</w:t>
            </w:r>
          </w:p>
        </w:tc>
        <w:tc>
          <w:tcPr>
            <w:tcW w:w="4896" w:type="dxa"/>
          </w:tcPr>
          <w:p w14:paraId="7F1E061A" w14:textId="77777777" w:rsidR="007D4E37" w:rsidRDefault="007D4E37" w:rsidP="00524B14">
            <w:r>
              <w:t>Normal game play</w:t>
            </w:r>
          </w:p>
        </w:tc>
        <w:tc>
          <w:tcPr>
            <w:tcW w:w="2821" w:type="dxa"/>
          </w:tcPr>
          <w:p w14:paraId="3DDD1A18" w14:textId="77777777" w:rsidR="007D4E37" w:rsidRDefault="007D4E37" w:rsidP="00524B14"/>
        </w:tc>
      </w:tr>
    </w:tbl>
    <w:p w14:paraId="4693A92C" w14:textId="008705C5" w:rsidR="007D4E37" w:rsidRPr="00572540" w:rsidRDefault="007D4E37" w:rsidP="007D4E37">
      <w:r>
        <w:t>* Mild and brief exacerbation of symptoms (i.e. an increase of no more than 2 points on a 0-10 point scale for less than an hour when compared to baseline value reported prior to physical activity). Athletes may begin Step 1</w:t>
      </w:r>
      <w:r w:rsidR="00A34A2D">
        <w:t xml:space="preserve"> </w:t>
      </w:r>
      <w:r>
        <w:t xml:space="preserve">within 24 hours of injury, with progression through each subsequent step typically taking a minimum of 24 hours. If more than a mild exacerbation of symptoms occurs during steps 1-3 the athlete should stop and attempt to exercise the next day. Athletes experiencing symptoms during steps 4-6 should return to step 3 to establish full resolution of symptoms with exertion before engaging in at-risk activities.  </w:t>
      </w:r>
    </w:p>
    <w:p w14:paraId="6252C4D9" w14:textId="77777777" w:rsidR="00B077D3" w:rsidRDefault="00000000"/>
    <w:sectPr w:rsidR="00B077D3" w:rsidSect="002E0AD4">
      <w:pgSz w:w="15840" w:h="12240" w:orient="landscape"/>
      <w:pgMar w:top="1800" w:right="864" w:bottom="180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37"/>
    <w:rsid w:val="007D4E37"/>
    <w:rsid w:val="00803FB6"/>
    <w:rsid w:val="00A34A2D"/>
    <w:rsid w:val="00E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3599F"/>
  <w15:chartTrackingRefBased/>
  <w15:docId w15:val="{B0784639-F128-2148-8C51-E9ED8929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3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E3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Nichter</dc:creator>
  <cp:keywords/>
  <dc:description/>
  <cp:lastModifiedBy>Joshua Nichter</cp:lastModifiedBy>
  <cp:revision>2</cp:revision>
  <dcterms:created xsi:type="dcterms:W3CDTF">2023-07-31T19:29:00Z</dcterms:created>
  <dcterms:modified xsi:type="dcterms:W3CDTF">2023-07-31T19:48:00Z</dcterms:modified>
</cp:coreProperties>
</file>